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8D4A86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B70C042" w14:textId="77777777" w:rsidR="008469AA" w:rsidRDefault="00000000">
      <w:pPr>
        <w:pStyle w:val="Compact"/>
        <w:keepNext/>
        <w:numPr>
          <w:ilvl w:val="0"/>
          <w:numId w:val="57"/>
        </w:numPr>
      </w:pPr>
      <w:r>
        <w:t>A relationship has equation y = 6x. What is the constant of proportionality? What does it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8C8C0E" w14:textId="77777777" w:rsidR="008469AA" w:rsidRDefault="00000000">
      <w:pPr>
        <w:pStyle w:val="Compact"/>
        <w:keepNext/>
        <w:numPr>
          <w:ilvl w:val="0"/>
          <w:numId w:val="57"/>
        </w:numPr>
      </w:pPr>
      <w:r>
        <w:t>Is y = 6x + 3 proportional? Explain in one sentence.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89E06B" w14:textId="09EA486A" w:rsidR="00984D1F" w:rsidRDefault="00000000">
      <w:pPr>
        <w:pStyle w:val="Compact"/>
        <w:keepNext/>
        <w:numPr>
          <w:ilvl w:val="0"/>
          <w:numId w:val="57"/>
        </w:numPr>
      </w:pPr>
      <w:r>
        <w:lastRenderedPageBreak/>
        <w:t>A bag of 5 apples costs $4.50. What is the cost per apple, and what would 8 apples cost at the same rate?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